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5403D" w14:textId="60E327DE" w:rsidR="002B0B13" w:rsidRPr="00126A88" w:rsidRDefault="005836E7" w:rsidP="00126A88">
      <w:pPr>
        <w:pStyle w:val="ListParagraph"/>
        <w:spacing w:line="360" w:lineRule="auto"/>
        <w:jc w:val="center"/>
        <w:rPr>
          <w:b/>
          <w:color w:val="006BA6"/>
          <w:sz w:val="36"/>
          <w:szCs w:val="36"/>
        </w:rPr>
      </w:pPr>
      <w:r>
        <w:rPr>
          <w:b/>
          <w:noProof/>
          <w:color w:val="006BA6"/>
          <w:sz w:val="36"/>
          <w:szCs w:val="36"/>
        </w:rPr>
        <w:drawing>
          <wp:anchor distT="0" distB="0" distL="114300" distR="114300" simplePos="0" relativeHeight="251664384" behindDoc="0" locked="0" layoutInCell="1" allowOverlap="1" wp14:anchorId="6F35F5D0" wp14:editId="66616021">
            <wp:simplePos x="0" y="0"/>
            <wp:positionH relativeFrom="column">
              <wp:posOffset>734060</wp:posOffset>
            </wp:positionH>
            <wp:positionV relativeFrom="paragraph">
              <wp:posOffset>1306830</wp:posOffset>
            </wp:positionV>
            <wp:extent cx="4561840" cy="3421380"/>
            <wp:effectExtent l="0" t="0" r="0"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4561840" cy="3421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6A88" w:rsidRPr="00511733">
        <w:rPr>
          <w:noProof/>
          <w:color w:val="006BA6"/>
          <w:szCs w:val="24"/>
        </w:rPr>
        <mc:AlternateContent>
          <mc:Choice Requires="wps">
            <w:drawing>
              <wp:anchor distT="45720" distB="45720" distL="114300" distR="114300" simplePos="0" relativeHeight="251663360" behindDoc="1" locked="0" layoutInCell="1" allowOverlap="1" wp14:anchorId="5651BC26" wp14:editId="057D5122">
                <wp:simplePos x="0" y="0"/>
                <wp:positionH relativeFrom="margin">
                  <wp:posOffset>325755</wp:posOffset>
                </wp:positionH>
                <wp:positionV relativeFrom="paragraph">
                  <wp:posOffset>4871720</wp:posOffset>
                </wp:positionV>
                <wp:extent cx="5191125" cy="341630"/>
                <wp:effectExtent l="0" t="0" r="9525" b="127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341630"/>
                        </a:xfrm>
                        <a:prstGeom prst="rect">
                          <a:avLst/>
                        </a:prstGeom>
                        <a:solidFill>
                          <a:srgbClr val="FFFFFF"/>
                        </a:solidFill>
                        <a:ln w="9525">
                          <a:noFill/>
                          <a:miter lim="800000"/>
                          <a:headEnd/>
                          <a:tailEnd/>
                        </a:ln>
                      </wps:spPr>
                      <wps:txbx>
                        <w:txbxContent>
                          <w:p w14:paraId="5CA04B5A" w14:textId="7F1ED528" w:rsidR="00181139" w:rsidRPr="00F710DA" w:rsidRDefault="00126A88" w:rsidP="00F710DA">
                            <w:pPr>
                              <w:jc w:val="center"/>
                              <w:rPr>
                                <w:i/>
                              </w:rPr>
                            </w:pPr>
                            <w:proofErr w:type="spellStart"/>
                            <w:r w:rsidRPr="00126A88">
                              <w:rPr>
                                <w:i/>
                              </w:rPr>
                              <w:t>Fibrelite’s</w:t>
                            </w:r>
                            <w:proofErr w:type="spellEnd"/>
                            <w:r w:rsidRPr="00126A88">
                              <w:rPr>
                                <w:i/>
                              </w:rPr>
                              <w:t xml:space="preserve"> new Radio Frequency </w:t>
                            </w:r>
                            <w:r>
                              <w:rPr>
                                <w:i/>
                              </w:rPr>
                              <w:t xml:space="preserve">friendly </w:t>
                            </w:r>
                            <w:r w:rsidRPr="00126A88">
                              <w:rPr>
                                <w:i/>
                              </w:rPr>
                              <w:t>manhole cover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1BC26" id="_x0000_t202" coordsize="21600,21600" o:spt="202" path="m,l,21600r21600,l21600,xe">
                <v:stroke joinstyle="miter"/>
                <v:path gradientshapeok="t" o:connecttype="rect"/>
              </v:shapetype>
              <v:shape id="Text Box 2" o:spid="_x0000_s1026" type="#_x0000_t202" style="position:absolute;left:0;text-align:left;margin-left:25.65pt;margin-top:383.6pt;width:408.75pt;height:26.9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CJHwIAABwEAAAOAAAAZHJzL2Uyb0RvYy54bWysU9tuGyEQfa/Uf0C81+t17CReeR2lTl1V&#10;Si9S0g9ggfWiAkMBezf9+gys41jpW1UeEMPMHM6cGVY3g9HkIH1QYGtaTqaUSMtBKLur6c/H7Ydr&#10;SkJkVjANVtb0SQZ6s37/btW7Ss6gAy2kJwhiQ9W7mnYxuqooAu+kYWECTlp0tuANi2j6XSE86xHd&#10;6GI2nV4WPXjhPHAZAt7ejU66zvhtK3n83rZBRqJritxi3n3em7QX6xWrdp65TvEjDfYPLAxTFh89&#10;Qd2xyMjeq7+gjOIeArRxwsEU0LaKy1wDVlNO31Tz0DEncy0oTnAnmcL/g+XfDj88UQJ7d0WJZQZ7&#10;9CiHSD7CQGZJnt6FCqMeHMbFAa8xNJca3D3wX4FY2HTM7uSt99B3kgmkV6bM4ix1xAkJpOm/gsBn&#10;2D5CBhpab5J2qAZBdGzT06k1iQrHy0W5LMvZghKOvot5eXmRe1ew6iXb+RA/SzAkHWrqsfUZnR3u&#10;Q0xsWPUSkh4LoJXYKq2z4XfNRntyYDgm27xyAW/CtCV9TZcL5JGyLKT8PEFGRRxjrUxNr6dpjYOV&#10;1PhkRQ6JTOnxjEy0PcqTFBm1iUMzYGDSrAHxhEJ5GMcVvxceOvB/KOlxVGsafu+Zl5ToLxbFXpbz&#10;eZrtbMwXVzM0/LmnOfcwyxGqppGS8biJ+T+MFd1iU1qV9XplcuSKI5hlPH6XNOPndo56/dTrZwAA&#10;AP//AwBQSwMEFAAGAAgAAAAhANOn497eAAAACgEAAA8AAABkcnMvZG93bnJldi54bWxMj8FOg0AQ&#10;hu8mvsNmTLwYu4AWKGVp1ETjtbUPsLBTILKzhN0W+vaOJ73NZL788/3lbrGDuODke0cK4lUEAqlx&#10;pqdWwfHr/TEH4YMmowdHqOCKHnbV7U2pC+Nm2uPlEFrBIeQLraALYSyk9E2HVvuVG5H4dnKT1YHX&#10;qZVm0jOH20EmUZRKq3viD50e8a3D5vtwtgpOn/PDejPXH+GY7Z/TV91ntbsqdX+3vGxBBFzCHwy/&#10;+qwOFTvV7kzGi0HBOn5iUkGWZgkIBvI05y41D0kcgaxK+b9C9QMAAP//AwBQSwECLQAUAAYACAAA&#10;ACEAtoM4kv4AAADhAQAAEwAAAAAAAAAAAAAAAAAAAAAAW0NvbnRlbnRfVHlwZXNdLnhtbFBLAQIt&#10;ABQABgAIAAAAIQA4/SH/1gAAAJQBAAALAAAAAAAAAAAAAAAAAC8BAABfcmVscy8ucmVsc1BLAQIt&#10;ABQABgAIAAAAIQBHwLCJHwIAABwEAAAOAAAAAAAAAAAAAAAAAC4CAABkcnMvZTJvRG9jLnhtbFBL&#10;AQItABQABgAIAAAAIQDTp+Pe3gAAAAoBAAAPAAAAAAAAAAAAAAAAAHkEAABkcnMvZG93bnJldi54&#10;bWxQSwUGAAAAAAQABADzAAAAhAUAAAAA&#10;" stroked="f">
                <v:textbox>
                  <w:txbxContent>
                    <w:p w14:paraId="5CA04B5A" w14:textId="7F1ED528" w:rsidR="00181139" w:rsidRPr="00F710DA" w:rsidRDefault="00126A88" w:rsidP="00F710DA">
                      <w:pPr>
                        <w:jc w:val="center"/>
                        <w:rPr>
                          <w:i/>
                        </w:rPr>
                      </w:pPr>
                      <w:proofErr w:type="spellStart"/>
                      <w:r w:rsidRPr="00126A88">
                        <w:rPr>
                          <w:i/>
                        </w:rPr>
                        <w:t>Fibrelite’s</w:t>
                      </w:r>
                      <w:proofErr w:type="spellEnd"/>
                      <w:r w:rsidRPr="00126A88">
                        <w:rPr>
                          <w:i/>
                        </w:rPr>
                        <w:t xml:space="preserve"> new Radio Frequency </w:t>
                      </w:r>
                      <w:r>
                        <w:rPr>
                          <w:i/>
                        </w:rPr>
                        <w:t xml:space="preserve">friendly </w:t>
                      </w:r>
                      <w:r w:rsidRPr="00126A88">
                        <w:rPr>
                          <w:i/>
                        </w:rPr>
                        <w:t>manhole cover</w:t>
                      </w:r>
                    </w:p>
                  </w:txbxContent>
                </v:textbox>
                <w10:wrap type="topAndBottom" anchorx="margin"/>
              </v:shape>
            </w:pict>
          </mc:Fallback>
        </mc:AlternateContent>
      </w:r>
      <w:r w:rsidR="00FF0321" w:rsidRPr="00511733">
        <w:rPr>
          <w:b/>
          <w:color w:val="006BA6"/>
          <w:sz w:val="36"/>
          <w:szCs w:val="36"/>
        </w:rPr>
        <w:t xml:space="preserve"> </w:t>
      </w:r>
      <w:r w:rsidR="00FF0321" w:rsidRPr="00FF0321">
        <w:rPr>
          <w:b/>
          <w:color w:val="006BA6"/>
          <w:sz w:val="36"/>
          <w:szCs w:val="36"/>
        </w:rPr>
        <w:t>Announcing</w:t>
      </w:r>
      <w:r w:rsidR="00190FB9">
        <w:rPr>
          <w:b/>
          <w:color w:val="006BA6"/>
          <w:sz w:val="36"/>
          <w:szCs w:val="36"/>
        </w:rPr>
        <w:t xml:space="preserve"> </w:t>
      </w:r>
      <w:proofErr w:type="spellStart"/>
      <w:r w:rsidR="00190FB9">
        <w:rPr>
          <w:b/>
          <w:color w:val="006BA6"/>
          <w:sz w:val="36"/>
          <w:szCs w:val="36"/>
        </w:rPr>
        <w:t>Fibrelite’s</w:t>
      </w:r>
      <w:proofErr w:type="spellEnd"/>
      <w:r w:rsidR="00190FB9">
        <w:rPr>
          <w:b/>
          <w:color w:val="006BA6"/>
          <w:sz w:val="36"/>
          <w:szCs w:val="36"/>
        </w:rPr>
        <w:t xml:space="preserve"> </w:t>
      </w:r>
      <w:r w:rsidR="00FF0321" w:rsidRPr="00FF0321">
        <w:rPr>
          <w:b/>
          <w:color w:val="006BA6"/>
          <w:sz w:val="36"/>
          <w:szCs w:val="36"/>
        </w:rPr>
        <w:t>New Generation Of Radio Frequency Friendly Manhole Covers – Designed For Remot</w:t>
      </w:r>
      <w:r w:rsidR="00FF0321">
        <w:rPr>
          <w:b/>
          <w:color w:val="006BA6"/>
          <w:sz w:val="36"/>
          <w:szCs w:val="36"/>
        </w:rPr>
        <w:t>e</w:t>
      </w:r>
      <w:r w:rsidR="00190FB9">
        <w:rPr>
          <w:b/>
          <w:color w:val="006BA6"/>
          <w:sz w:val="36"/>
          <w:szCs w:val="36"/>
        </w:rPr>
        <w:t xml:space="preserve"> </w:t>
      </w:r>
      <w:r w:rsidR="00814760" w:rsidRPr="00FF0321">
        <w:rPr>
          <w:b/>
          <w:color w:val="006BA6"/>
          <w:sz w:val="36"/>
          <w:szCs w:val="36"/>
        </w:rPr>
        <w:t>Underground Monitoring</w:t>
      </w:r>
      <w:bookmarkStart w:id="0" w:name="_GoBack"/>
      <w:bookmarkEnd w:id="0"/>
    </w:p>
    <w:p w14:paraId="22097884" w14:textId="7F082959" w:rsidR="004F6B34" w:rsidRPr="00126A88" w:rsidRDefault="00CA43E2" w:rsidP="00126A88">
      <w:pPr>
        <w:spacing w:line="360" w:lineRule="auto"/>
        <w:rPr>
          <w:b/>
          <w:color w:val="006BA6"/>
          <w:sz w:val="24"/>
          <w:szCs w:val="24"/>
        </w:rPr>
      </w:pPr>
      <w:r w:rsidRPr="00126A88">
        <w:rPr>
          <w:b/>
          <w:color w:val="006BA6"/>
          <w:sz w:val="24"/>
          <w:szCs w:val="24"/>
        </w:rPr>
        <w:t>Fibrelite’s</w:t>
      </w:r>
      <w:r w:rsidR="00814760" w:rsidRPr="00126A88">
        <w:rPr>
          <w:b/>
          <w:color w:val="006BA6"/>
          <w:sz w:val="24"/>
          <w:szCs w:val="24"/>
        </w:rPr>
        <w:t xml:space="preserve"> New Generation Cover</w:t>
      </w:r>
    </w:p>
    <w:p w14:paraId="40612D1D" w14:textId="36FAB9A5" w:rsidR="00692222" w:rsidRPr="00692222" w:rsidRDefault="00692222" w:rsidP="00CA43E2">
      <w:pPr>
        <w:spacing w:line="360" w:lineRule="auto"/>
        <w:jc w:val="both"/>
        <w:rPr>
          <w:sz w:val="24"/>
          <w:szCs w:val="24"/>
        </w:rPr>
      </w:pPr>
      <w:r w:rsidRPr="00692222">
        <w:rPr>
          <w:sz w:val="24"/>
          <w:szCs w:val="24"/>
        </w:rPr>
        <w:t xml:space="preserve">Following increasing demand for Radio Frequency (RF) friendly manhole covers, composites manufacturer Fibrelite has developed a new range of manhole access covers, designed to support data transfer between antennas underground and aboveground. </w:t>
      </w:r>
    </w:p>
    <w:p w14:paraId="3C29A911" w14:textId="6925A460" w:rsidR="00692222" w:rsidRPr="00692222" w:rsidRDefault="00692222" w:rsidP="00CA43E2">
      <w:pPr>
        <w:spacing w:line="360" w:lineRule="auto"/>
        <w:jc w:val="both"/>
        <w:rPr>
          <w:sz w:val="24"/>
          <w:szCs w:val="24"/>
        </w:rPr>
      </w:pPr>
      <w:r w:rsidRPr="00692222">
        <w:rPr>
          <w:sz w:val="24"/>
          <w:szCs w:val="24"/>
        </w:rPr>
        <w:t>One of the primary current uses of RF/smart manhole covers is as part of</w:t>
      </w:r>
      <w:r w:rsidR="00F218A4">
        <w:rPr>
          <w:sz w:val="24"/>
          <w:szCs w:val="24"/>
        </w:rPr>
        <w:t xml:space="preserve"> (real-time)</w:t>
      </w:r>
      <w:r w:rsidRPr="00692222">
        <w:rPr>
          <w:sz w:val="24"/>
          <w:szCs w:val="24"/>
        </w:rPr>
        <w:t xml:space="preserve"> remo</w:t>
      </w:r>
      <w:r w:rsidR="00F218A4">
        <w:rPr>
          <w:sz w:val="24"/>
          <w:szCs w:val="24"/>
        </w:rPr>
        <w:t xml:space="preserve">te </w:t>
      </w:r>
      <w:r w:rsidRPr="00692222">
        <w:rPr>
          <w:sz w:val="24"/>
          <w:szCs w:val="24"/>
        </w:rPr>
        <w:t xml:space="preserve">underground monitoring systems/telematics in utilities, where transmitters under covers are </w:t>
      </w:r>
      <w:r w:rsidRPr="00692222">
        <w:rPr>
          <w:sz w:val="24"/>
          <w:szCs w:val="24"/>
        </w:rPr>
        <w:lastRenderedPageBreak/>
        <w:t xml:space="preserve">used for monitoring and/or control of </w:t>
      </w:r>
      <w:r w:rsidR="00BF3E02">
        <w:rPr>
          <w:sz w:val="24"/>
          <w:szCs w:val="24"/>
        </w:rPr>
        <w:t>oil/</w:t>
      </w:r>
      <w:r w:rsidRPr="00692222">
        <w:rPr>
          <w:sz w:val="24"/>
          <w:szCs w:val="24"/>
        </w:rPr>
        <w:t>water usage, sewer flow, floodwater and similar</w:t>
      </w:r>
      <w:r w:rsidR="00F218A4">
        <w:rPr>
          <w:sz w:val="24"/>
          <w:szCs w:val="24"/>
        </w:rPr>
        <w:t>. Other industries adopting these include mining and telecoms (e.g. 5G signal boosters).</w:t>
      </w:r>
    </w:p>
    <w:p w14:paraId="1A1DE98A" w14:textId="37861069" w:rsidR="00BF3E02" w:rsidRDefault="00BF3E02" w:rsidP="0014610B">
      <w:pPr>
        <w:spacing w:line="480" w:lineRule="auto"/>
        <w:jc w:val="both"/>
        <w:rPr>
          <w:b/>
          <w:color w:val="006BA6"/>
          <w:sz w:val="24"/>
          <w:szCs w:val="24"/>
        </w:rPr>
      </w:pPr>
    </w:p>
    <w:p w14:paraId="6FE34126" w14:textId="3ADC4787" w:rsidR="004A73F5" w:rsidRDefault="00053D5C" w:rsidP="0014610B">
      <w:pPr>
        <w:spacing w:line="480" w:lineRule="auto"/>
        <w:jc w:val="both"/>
        <w:rPr>
          <w:b/>
          <w:sz w:val="24"/>
          <w:szCs w:val="24"/>
          <w:highlight w:val="red"/>
        </w:rPr>
      </w:pPr>
      <w:r>
        <w:rPr>
          <w:b/>
          <w:color w:val="006BA6"/>
          <w:sz w:val="24"/>
          <w:szCs w:val="24"/>
        </w:rPr>
        <w:t>The Technology Explained</w:t>
      </w:r>
    </w:p>
    <w:p w14:paraId="34B23347" w14:textId="663174CB" w:rsidR="00352F25" w:rsidRPr="00513796" w:rsidRDefault="00AA44B4" w:rsidP="00CA43E2">
      <w:pPr>
        <w:spacing w:after="0" w:line="360" w:lineRule="auto"/>
        <w:jc w:val="both"/>
        <w:rPr>
          <w:sz w:val="24"/>
          <w:szCs w:val="24"/>
        </w:rPr>
      </w:pPr>
      <w:r w:rsidRPr="00AA44B4">
        <w:rPr>
          <w:sz w:val="24"/>
          <w:szCs w:val="24"/>
        </w:rPr>
        <w:t xml:space="preserve">Traditional ductile iron and reinforced concrete manhole covers aren’t conducive to the transmission of RF signals. Metal reflects the signal, while concrete greatly weakens it (exhibits high attenuation coefficients). This means that the transmitted signal is greatly weakened, restricting range and </w:t>
      </w:r>
      <w:r w:rsidRPr="00513796">
        <w:rPr>
          <w:sz w:val="24"/>
          <w:szCs w:val="24"/>
        </w:rPr>
        <w:t xml:space="preserve">functionality. Glass Reinforced Plastic (GRP) in contrast, absorbs far less of the signal (lower attenuation coefficient). Full details in </w:t>
      </w:r>
      <w:hyperlink r:id="rId9" w:history="1">
        <w:r w:rsidRPr="00513796">
          <w:rPr>
            <w:rStyle w:val="Hyperlink"/>
            <w:sz w:val="24"/>
            <w:szCs w:val="24"/>
          </w:rPr>
          <w:t>whitepaper</w:t>
        </w:r>
      </w:hyperlink>
      <w:r w:rsidR="00513796" w:rsidRPr="00513796">
        <w:rPr>
          <w:sz w:val="24"/>
          <w:szCs w:val="24"/>
        </w:rPr>
        <w:t>.</w:t>
      </w:r>
    </w:p>
    <w:p w14:paraId="22C68845" w14:textId="77777777" w:rsidR="00CA43E2" w:rsidRPr="00513796" w:rsidRDefault="00CA43E2" w:rsidP="00B97F35">
      <w:pPr>
        <w:spacing w:line="480" w:lineRule="auto"/>
        <w:jc w:val="both"/>
        <w:rPr>
          <w:sz w:val="24"/>
          <w:szCs w:val="24"/>
        </w:rPr>
      </w:pPr>
    </w:p>
    <w:p w14:paraId="7AC686AB" w14:textId="3B50B899" w:rsidR="00B97F35" w:rsidRPr="00513796" w:rsidRDefault="00B97F35" w:rsidP="00B97F35">
      <w:pPr>
        <w:spacing w:line="480" w:lineRule="auto"/>
        <w:jc w:val="both"/>
        <w:rPr>
          <w:b/>
          <w:color w:val="006BA6"/>
          <w:sz w:val="24"/>
          <w:szCs w:val="24"/>
        </w:rPr>
      </w:pPr>
      <w:r w:rsidRPr="00513796">
        <w:rPr>
          <w:b/>
          <w:color w:val="006BA6"/>
          <w:sz w:val="24"/>
          <w:szCs w:val="24"/>
        </w:rPr>
        <w:t>Recent Installations: From Cadiz To Connecticut</w:t>
      </w:r>
    </w:p>
    <w:p w14:paraId="129750EA" w14:textId="16FDE2AE" w:rsidR="00B97F35" w:rsidRPr="00513796" w:rsidRDefault="00B97F35" w:rsidP="00CA43E2">
      <w:pPr>
        <w:spacing w:line="360" w:lineRule="auto"/>
        <w:jc w:val="both"/>
        <w:rPr>
          <w:b/>
          <w:color w:val="006BA6"/>
          <w:sz w:val="24"/>
          <w:szCs w:val="24"/>
        </w:rPr>
      </w:pPr>
      <w:r w:rsidRPr="00513796">
        <w:rPr>
          <w:sz w:val="24"/>
        </w:rPr>
        <w:t xml:space="preserve">Over a </w:t>
      </w:r>
      <w:r w:rsidR="00BF3E02" w:rsidRPr="00513796">
        <w:rPr>
          <w:sz w:val="24"/>
        </w:rPr>
        <w:t>five-year</w:t>
      </w:r>
      <w:r w:rsidRPr="00513796">
        <w:rPr>
          <w:sz w:val="24"/>
        </w:rPr>
        <w:t xml:space="preserve"> period, Fibrelite’s standard GRP covers have been installed by the municipality of Cadiz in Spain </w:t>
      </w:r>
      <w:r w:rsidR="00097CE9" w:rsidRPr="00513796">
        <w:rPr>
          <w:sz w:val="24"/>
        </w:rPr>
        <w:t>(</w:t>
      </w:r>
      <w:hyperlink r:id="rId10" w:history="1">
        <w:r w:rsidR="00097CE9" w:rsidRPr="00513796">
          <w:rPr>
            <w:rStyle w:val="Hyperlink"/>
            <w:sz w:val="24"/>
          </w:rPr>
          <w:t>case study</w:t>
        </w:r>
      </w:hyperlink>
      <w:r w:rsidR="00097CE9" w:rsidRPr="00513796">
        <w:rPr>
          <w:sz w:val="24"/>
        </w:rPr>
        <w:t xml:space="preserve">) </w:t>
      </w:r>
      <w:r w:rsidRPr="00513796">
        <w:rPr>
          <w:sz w:val="24"/>
        </w:rPr>
        <w:t>for their drinking water monitoring system (initially cast-iron covers had been installed over the system, but the signal was being blocked).</w:t>
      </w:r>
    </w:p>
    <w:p w14:paraId="5207EA36" w14:textId="67228E79" w:rsidR="00B97F35" w:rsidRPr="00513796" w:rsidRDefault="00B97F35" w:rsidP="00CA43E2">
      <w:pPr>
        <w:spacing w:line="360" w:lineRule="auto"/>
        <w:jc w:val="both"/>
        <w:rPr>
          <w:sz w:val="24"/>
        </w:rPr>
      </w:pPr>
      <w:r w:rsidRPr="00513796">
        <w:rPr>
          <w:sz w:val="24"/>
        </w:rPr>
        <w:t xml:space="preserve">Over 100 bespoke radio frequency manhole covers (designed to fit the </w:t>
      </w:r>
      <w:proofErr w:type="spellStart"/>
      <w:r w:rsidRPr="00513796">
        <w:rPr>
          <w:sz w:val="24"/>
        </w:rPr>
        <w:t>Sensus</w:t>
      </w:r>
      <w:proofErr w:type="spellEnd"/>
      <w:r w:rsidRPr="00513796">
        <w:rPr>
          <w:sz w:val="24"/>
        </w:rPr>
        <w:t xml:space="preserve"> flow meter antenna) have been installed in Connecticut</w:t>
      </w:r>
      <w:r w:rsidR="00097CE9" w:rsidRPr="00513796">
        <w:rPr>
          <w:sz w:val="24"/>
        </w:rPr>
        <w:t xml:space="preserve"> (</w:t>
      </w:r>
      <w:hyperlink r:id="rId11" w:history="1">
        <w:r w:rsidR="00097CE9" w:rsidRPr="00513796">
          <w:rPr>
            <w:rStyle w:val="Hyperlink"/>
            <w:sz w:val="24"/>
          </w:rPr>
          <w:t>case study</w:t>
        </w:r>
      </w:hyperlink>
      <w:r w:rsidR="00097CE9" w:rsidRPr="00513796">
        <w:rPr>
          <w:sz w:val="24"/>
        </w:rPr>
        <w:t xml:space="preserve">) </w:t>
      </w:r>
      <w:r w:rsidRPr="00513796">
        <w:rPr>
          <w:sz w:val="24"/>
        </w:rPr>
        <w:t>as part of an effort to automate their water meter collection services (automated water meters installed below the covers) following a successful 6-month trial.</w:t>
      </w:r>
    </w:p>
    <w:p w14:paraId="1C9E5F00" w14:textId="02AF48FD" w:rsidR="008054AD" w:rsidRPr="00513796" w:rsidRDefault="008054AD" w:rsidP="00B97F35">
      <w:pPr>
        <w:rPr>
          <w:sz w:val="24"/>
        </w:rPr>
      </w:pPr>
    </w:p>
    <w:p w14:paraId="1E7B2CA7" w14:textId="2D0B5319" w:rsidR="00236408" w:rsidRDefault="00236408" w:rsidP="008054AD">
      <w:pPr>
        <w:spacing w:line="480" w:lineRule="auto"/>
        <w:jc w:val="both"/>
        <w:rPr>
          <w:b/>
          <w:color w:val="006BA6"/>
          <w:sz w:val="24"/>
          <w:szCs w:val="24"/>
        </w:rPr>
      </w:pPr>
    </w:p>
    <w:p w14:paraId="267FBB6D" w14:textId="77777777" w:rsidR="00126A88" w:rsidRDefault="00126A88" w:rsidP="008054AD">
      <w:pPr>
        <w:spacing w:line="480" w:lineRule="auto"/>
        <w:jc w:val="both"/>
        <w:rPr>
          <w:b/>
          <w:color w:val="006BA6"/>
          <w:sz w:val="24"/>
          <w:szCs w:val="24"/>
        </w:rPr>
      </w:pPr>
    </w:p>
    <w:p w14:paraId="52B2D279" w14:textId="77777777" w:rsidR="00D14697" w:rsidRDefault="00D14697" w:rsidP="008054AD">
      <w:pPr>
        <w:spacing w:line="480" w:lineRule="auto"/>
        <w:jc w:val="both"/>
        <w:rPr>
          <w:b/>
          <w:color w:val="006BA6"/>
          <w:sz w:val="24"/>
          <w:szCs w:val="24"/>
        </w:rPr>
      </w:pPr>
    </w:p>
    <w:p w14:paraId="39948FA9" w14:textId="4013CD2B" w:rsidR="008054AD" w:rsidRPr="00513796" w:rsidRDefault="008054AD" w:rsidP="008054AD">
      <w:pPr>
        <w:spacing w:line="480" w:lineRule="auto"/>
        <w:jc w:val="both"/>
        <w:rPr>
          <w:b/>
          <w:color w:val="006BA6"/>
          <w:sz w:val="24"/>
          <w:szCs w:val="24"/>
        </w:rPr>
      </w:pPr>
      <w:r w:rsidRPr="00513796">
        <w:rPr>
          <w:b/>
          <w:color w:val="006BA6"/>
          <w:sz w:val="24"/>
          <w:szCs w:val="24"/>
        </w:rPr>
        <w:lastRenderedPageBreak/>
        <w:t>Tried And Tested</w:t>
      </w:r>
    </w:p>
    <w:p w14:paraId="12432DE0" w14:textId="77777777" w:rsidR="008054AD" w:rsidRPr="00513796" w:rsidRDefault="008054AD" w:rsidP="00CA43E2">
      <w:pPr>
        <w:spacing w:line="360" w:lineRule="auto"/>
        <w:jc w:val="both"/>
        <w:rPr>
          <w:sz w:val="24"/>
          <w:szCs w:val="24"/>
        </w:rPr>
      </w:pPr>
      <w:r w:rsidRPr="00513796">
        <w:rPr>
          <w:sz w:val="24"/>
          <w:szCs w:val="24"/>
        </w:rPr>
        <w:t>Fibrelite’s new Radio Frequency manhole cover, the FL60RF draws on the low attenuation (signal absorption) properties of GRP and includes a thin structure in the middle of the cover to contain the antenna; further lowering the attenuation of the signal without compromising the strength or deflection properties of the cover.</w:t>
      </w:r>
    </w:p>
    <w:p w14:paraId="32F826A1" w14:textId="6F3E741F" w:rsidR="008054AD" w:rsidRPr="00513796" w:rsidRDefault="008054AD" w:rsidP="00CA43E2">
      <w:pPr>
        <w:spacing w:line="360" w:lineRule="auto"/>
        <w:jc w:val="both"/>
        <w:rPr>
          <w:sz w:val="24"/>
          <w:szCs w:val="24"/>
        </w:rPr>
      </w:pPr>
      <w:r w:rsidRPr="00513796">
        <w:rPr>
          <w:sz w:val="24"/>
          <w:szCs w:val="24"/>
        </w:rPr>
        <w:t xml:space="preserve">Tested at university of Lancaster on behalf of Fibrelite, the new FL60RF showed far lower attenuation compared to a 2mm thick aluminium plate (see image) and passed the load bearing test EN 124 C250 (now certified to C250 (25 tonne) load rating). Full details in </w:t>
      </w:r>
      <w:hyperlink r:id="rId12" w:history="1">
        <w:r w:rsidRPr="00513796">
          <w:rPr>
            <w:rStyle w:val="Hyperlink"/>
            <w:sz w:val="24"/>
            <w:szCs w:val="24"/>
          </w:rPr>
          <w:t>whitepaper</w:t>
        </w:r>
      </w:hyperlink>
      <w:r w:rsidR="005B1E27">
        <w:rPr>
          <w:rStyle w:val="Hyperlink"/>
          <w:sz w:val="24"/>
          <w:szCs w:val="24"/>
        </w:rPr>
        <w:t>.</w:t>
      </w:r>
    </w:p>
    <w:p w14:paraId="198FB80D" w14:textId="6950BA45" w:rsidR="008054AD" w:rsidRPr="00513796" w:rsidRDefault="00097CE9" w:rsidP="00B97F35">
      <w:pPr>
        <w:rPr>
          <w:sz w:val="24"/>
        </w:rPr>
      </w:pPr>
      <w:r w:rsidRPr="00513796">
        <w:rPr>
          <w:noProof/>
          <w:sz w:val="24"/>
          <w:szCs w:val="24"/>
        </w:rPr>
        <w:drawing>
          <wp:inline distT="0" distB="0" distL="0" distR="0" wp14:anchorId="41A9D060" wp14:editId="081E397D">
            <wp:extent cx="5731510" cy="2342112"/>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342112"/>
                    </a:xfrm>
                    <a:prstGeom prst="rect">
                      <a:avLst/>
                    </a:prstGeom>
                    <a:noFill/>
                    <a:ln>
                      <a:noFill/>
                    </a:ln>
                  </pic:spPr>
                </pic:pic>
              </a:graphicData>
            </a:graphic>
          </wp:inline>
        </w:drawing>
      </w:r>
    </w:p>
    <w:p w14:paraId="56D1AC3B" w14:textId="28A90927" w:rsidR="00097CE9" w:rsidRPr="00097CE9" w:rsidRDefault="00097CE9" w:rsidP="00097CE9">
      <w:pPr>
        <w:jc w:val="center"/>
        <w:rPr>
          <w:i/>
          <w:sz w:val="24"/>
        </w:rPr>
      </w:pPr>
      <w:r w:rsidRPr="00513796">
        <w:rPr>
          <w:i/>
          <w:sz w:val="24"/>
        </w:rPr>
        <w:t>Fibrelite FL60RF attenuation compared to a 2mm thick aluminium plate</w:t>
      </w:r>
    </w:p>
    <w:p w14:paraId="4A5236FA" w14:textId="4F13F70D" w:rsidR="008054AD" w:rsidRDefault="008054AD" w:rsidP="00B97F35">
      <w:pPr>
        <w:rPr>
          <w:sz w:val="24"/>
        </w:rPr>
      </w:pPr>
    </w:p>
    <w:p w14:paraId="4BF98C95" w14:textId="77777777" w:rsidR="008054AD" w:rsidRPr="004E2142" w:rsidRDefault="008054AD" w:rsidP="00B97F35">
      <w:pPr>
        <w:rPr>
          <w:sz w:val="24"/>
        </w:rPr>
      </w:pPr>
    </w:p>
    <w:p w14:paraId="72D9FF33" w14:textId="77777777" w:rsidR="00D23F79" w:rsidRPr="00D4102E" w:rsidRDefault="00D23F79" w:rsidP="00D23F79">
      <w:pPr>
        <w:rPr>
          <w:sz w:val="24"/>
        </w:rPr>
      </w:pPr>
    </w:p>
    <w:p w14:paraId="0B018D27" w14:textId="1A954B1D" w:rsidR="00D23F79" w:rsidRDefault="00D23F79" w:rsidP="0014610B">
      <w:pPr>
        <w:spacing w:after="0" w:line="480" w:lineRule="auto"/>
        <w:jc w:val="both"/>
        <w:rPr>
          <w:b/>
          <w:sz w:val="24"/>
          <w:szCs w:val="24"/>
        </w:rPr>
      </w:pPr>
    </w:p>
    <w:p w14:paraId="6C6F537A" w14:textId="05E25527" w:rsidR="00C57CAC" w:rsidRDefault="00C57CAC" w:rsidP="0014610B">
      <w:pPr>
        <w:spacing w:after="0" w:line="480" w:lineRule="auto"/>
        <w:jc w:val="both"/>
        <w:rPr>
          <w:b/>
          <w:sz w:val="24"/>
          <w:szCs w:val="24"/>
        </w:rPr>
      </w:pPr>
    </w:p>
    <w:p w14:paraId="56E966F3" w14:textId="77777777" w:rsidR="00C57CAC" w:rsidRDefault="00C57CAC" w:rsidP="0014610B">
      <w:pPr>
        <w:spacing w:after="0" w:line="480" w:lineRule="auto"/>
        <w:jc w:val="both"/>
        <w:rPr>
          <w:b/>
          <w:sz w:val="24"/>
          <w:szCs w:val="24"/>
        </w:rPr>
      </w:pPr>
    </w:p>
    <w:p w14:paraId="430053B6" w14:textId="77777777" w:rsidR="00607837" w:rsidRDefault="00607837" w:rsidP="0014610B">
      <w:pPr>
        <w:spacing w:after="0" w:line="480" w:lineRule="auto"/>
        <w:jc w:val="both"/>
        <w:rPr>
          <w:rFonts w:cs="Calibri"/>
          <w:b/>
          <w:sz w:val="24"/>
          <w:szCs w:val="24"/>
        </w:rPr>
      </w:pPr>
    </w:p>
    <w:p w14:paraId="6C79000E" w14:textId="499061AF" w:rsidR="00445A69" w:rsidRPr="00C42B03" w:rsidRDefault="00445A69" w:rsidP="0014610B">
      <w:pPr>
        <w:spacing w:after="0" w:line="480" w:lineRule="auto"/>
        <w:jc w:val="both"/>
        <w:rPr>
          <w:rFonts w:cs="Calibri"/>
          <w:b/>
          <w:sz w:val="24"/>
          <w:szCs w:val="24"/>
        </w:rPr>
      </w:pPr>
      <w:r w:rsidRPr="00C42B03">
        <w:rPr>
          <w:rFonts w:cs="Calibri"/>
          <w:b/>
          <w:sz w:val="24"/>
          <w:szCs w:val="24"/>
        </w:rPr>
        <w:t>ENDS</w:t>
      </w:r>
    </w:p>
    <w:p w14:paraId="790418E9" w14:textId="77777777" w:rsidR="00445A69" w:rsidRPr="00C42B03" w:rsidRDefault="00445A69" w:rsidP="0014610B">
      <w:pPr>
        <w:spacing w:after="0" w:line="480" w:lineRule="auto"/>
        <w:jc w:val="both"/>
        <w:rPr>
          <w:rFonts w:cs="Calibri"/>
          <w:b/>
          <w:sz w:val="24"/>
          <w:szCs w:val="24"/>
          <w:u w:val="single"/>
        </w:rPr>
      </w:pPr>
      <w:r w:rsidRPr="00C42B03">
        <w:rPr>
          <w:rFonts w:cs="Calibri"/>
          <w:b/>
          <w:sz w:val="24"/>
          <w:szCs w:val="24"/>
          <w:u w:val="single"/>
        </w:rPr>
        <w:t>Notes for Editor:</w:t>
      </w:r>
    </w:p>
    <w:p w14:paraId="2D3C9E5A" w14:textId="57A73EDA" w:rsidR="00445A69" w:rsidRPr="00C42B03" w:rsidRDefault="00445A69" w:rsidP="0014610B">
      <w:pPr>
        <w:spacing w:line="360" w:lineRule="auto"/>
        <w:jc w:val="both"/>
        <w:rPr>
          <w:sz w:val="24"/>
          <w:szCs w:val="24"/>
        </w:rPr>
      </w:pPr>
      <w:r w:rsidRPr="000523DA">
        <w:rPr>
          <w:sz w:val="24"/>
          <w:szCs w:val="24"/>
        </w:rPr>
        <w:t>Full quality images</w:t>
      </w:r>
      <w:r w:rsidR="000523DA">
        <w:rPr>
          <w:sz w:val="24"/>
          <w:szCs w:val="24"/>
        </w:rPr>
        <w:t xml:space="preserve"> can be found on our</w:t>
      </w:r>
      <w:r w:rsidR="00AF13FC">
        <w:rPr>
          <w:sz w:val="24"/>
          <w:szCs w:val="24"/>
        </w:rPr>
        <w:t xml:space="preserve"> </w:t>
      </w:r>
      <w:hyperlink r:id="rId14" w:history="1">
        <w:proofErr w:type="spellStart"/>
        <w:r w:rsidR="00AF13FC" w:rsidRPr="00AF13FC">
          <w:rPr>
            <w:rStyle w:val="Hyperlink"/>
            <w:sz w:val="24"/>
            <w:szCs w:val="24"/>
          </w:rPr>
          <w:t>MyNewsdesk</w:t>
        </w:r>
        <w:proofErr w:type="spellEnd"/>
        <w:r w:rsidR="00AF13FC" w:rsidRPr="00AF13FC">
          <w:rPr>
            <w:rStyle w:val="Hyperlink"/>
            <w:sz w:val="24"/>
            <w:szCs w:val="24"/>
          </w:rPr>
          <w:t xml:space="preserve"> Service</w:t>
        </w:r>
      </w:hyperlink>
    </w:p>
    <w:p w14:paraId="0993B858" w14:textId="42062565" w:rsidR="00445A69" w:rsidRPr="00C42B03" w:rsidRDefault="00445A69" w:rsidP="0014610B">
      <w:pPr>
        <w:spacing w:after="0" w:line="480" w:lineRule="auto"/>
        <w:jc w:val="both"/>
        <w:rPr>
          <w:b/>
          <w:sz w:val="24"/>
          <w:szCs w:val="24"/>
          <w:shd w:val="clear" w:color="auto" w:fill="FFFFFF"/>
        </w:rPr>
      </w:pPr>
      <w:r w:rsidRPr="00C42B03">
        <w:rPr>
          <w:b/>
          <w:sz w:val="24"/>
          <w:szCs w:val="24"/>
          <w:shd w:val="clear" w:color="auto" w:fill="FFFFFF"/>
        </w:rPr>
        <w:t>About Fibrelite</w:t>
      </w:r>
    </w:p>
    <w:p w14:paraId="24D48F91" w14:textId="4BA91407" w:rsidR="00445A69" w:rsidRPr="00C42B03" w:rsidRDefault="00445A69" w:rsidP="0014610B">
      <w:pPr>
        <w:spacing w:after="0" w:line="480" w:lineRule="auto"/>
        <w:jc w:val="both"/>
        <w:rPr>
          <w:sz w:val="24"/>
          <w:szCs w:val="24"/>
          <w:shd w:val="clear" w:color="auto" w:fill="FFFFFF"/>
        </w:rPr>
      </w:pPr>
      <w:r w:rsidRPr="00C42B03">
        <w:rPr>
          <w:sz w:val="24"/>
          <w:szCs w:val="24"/>
          <w:shd w:val="clear" w:color="auto" w:fill="FFFFFF"/>
        </w:rPr>
        <w:t>Fibrelite is a global manufacturer of highly-engineered glass reinforced plastic (GRP) composite access covers capable of taking up to 90</w:t>
      </w:r>
      <w:r w:rsidR="009E2DD3" w:rsidRPr="00C42B03">
        <w:rPr>
          <w:sz w:val="24"/>
          <w:szCs w:val="24"/>
          <w:shd w:val="clear" w:color="auto" w:fill="FFFFFF"/>
        </w:rPr>
        <w:t>-</w:t>
      </w:r>
      <w:r w:rsidRPr="00C42B03">
        <w:rPr>
          <w:sz w:val="24"/>
          <w:szCs w:val="24"/>
          <w:shd w:val="clear" w:color="auto" w:fill="FFFFFF"/>
        </w:rPr>
        <w:t xml:space="preserve">tonne loads whilst still being light enough to be lifted by hand and is renowned for its </w:t>
      </w:r>
      <w:r w:rsidR="00D75A37" w:rsidRPr="00C42B03">
        <w:rPr>
          <w:sz w:val="24"/>
          <w:szCs w:val="24"/>
          <w:shd w:val="clear" w:color="auto" w:fill="FFFFFF"/>
        </w:rPr>
        <w:t>high-quality</w:t>
      </w:r>
      <w:r w:rsidRPr="00C42B03">
        <w:rPr>
          <w:sz w:val="24"/>
          <w:szCs w:val="24"/>
          <w:shd w:val="clear" w:color="auto" w:fill="FFFFFF"/>
        </w:rPr>
        <w:t xml:space="preserve"> technical support and service.  </w:t>
      </w:r>
    </w:p>
    <w:p w14:paraId="69F87A93" w14:textId="2E9909CE" w:rsidR="0098392B" w:rsidRPr="00C42B03" w:rsidRDefault="00445A69" w:rsidP="008D6801">
      <w:pPr>
        <w:spacing w:after="0" w:line="480" w:lineRule="auto"/>
        <w:jc w:val="both"/>
        <w:rPr>
          <w:color w:val="0563C1" w:themeColor="hyperlink"/>
          <w:sz w:val="24"/>
          <w:szCs w:val="24"/>
          <w:u w:val="single"/>
          <w:shd w:val="clear" w:color="auto" w:fill="FFFFFF"/>
        </w:rPr>
      </w:pPr>
      <w:r w:rsidRPr="00C42B03">
        <w:rPr>
          <w:sz w:val="24"/>
          <w:szCs w:val="24"/>
          <w:shd w:val="clear" w:color="auto" w:fill="FFFFFF"/>
        </w:rPr>
        <w:t xml:space="preserve">Initially developed </w:t>
      </w:r>
      <w:r w:rsidR="003967BF" w:rsidRPr="00C42B03">
        <w:rPr>
          <w:sz w:val="24"/>
          <w:szCs w:val="24"/>
          <w:shd w:val="clear" w:color="auto" w:fill="FFFFFF"/>
        </w:rPr>
        <w:t>almost 40</w:t>
      </w:r>
      <w:r w:rsidRPr="00C42B03">
        <w:rPr>
          <w:sz w:val="24"/>
          <w:szCs w:val="24"/>
          <w:shd w:val="clear" w:color="auto" w:fill="FFFFFF"/>
        </w:rPr>
        <w:t xml:space="preserve"> years ago and now industry standard for petrol station forecourts, Fibrelite covers are increasingly specified for both new and retrofit work in a variety of industries in more than 80 countries around the world.  To find out more, please visit </w:t>
      </w:r>
      <w:hyperlink r:id="rId15" w:history="1">
        <w:proofErr w:type="spellStart"/>
        <w:r w:rsidR="001A592D" w:rsidRPr="00C42B03">
          <w:rPr>
            <w:rStyle w:val="Hyperlink"/>
            <w:sz w:val="24"/>
            <w:szCs w:val="24"/>
            <w:shd w:val="clear" w:color="auto" w:fill="FFFFFF"/>
          </w:rPr>
          <w:t>Fibrelite’s</w:t>
        </w:r>
        <w:proofErr w:type="spellEnd"/>
        <w:r w:rsidR="001A592D" w:rsidRPr="00C42B03">
          <w:rPr>
            <w:rStyle w:val="Hyperlink"/>
            <w:sz w:val="24"/>
            <w:szCs w:val="24"/>
            <w:shd w:val="clear" w:color="auto" w:fill="FFFFFF"/>
          </w:rPr>
          <w:t xml:space="preserve"> website</w:t>
        </w:r>
      </w:hyperlink>
      <w:r w:rsidR="00607837">
        <w:rPr>
          <w:rStyle w:val="Hyperlink"/>
          <w:sz w:val="24"/>
          <w:szCs w:val="24"/>
          <w:shd w:val="clear" w:color="auto" w:fill="FFFFFF"/>
        </w:rPr>
        <w:t xml:space="preserve"> </w:t>
      </w:r>
      <w:r w:rsidR="001A592D" w:rsidRPr="00C42B03">
        <w:rPr>
          <w:sz w:val="24"/>
          <w:szCs w:val="24"/>
          <w:shd w:val="clear" w:color="auto" w:fill="FFFFFF"/>
        </w:rPr>
        <w:t xml:space="preserve"> </w:t>
      </w:r>
    </w:p>
    <w:p w14:paraId="28CAAC84" w14:textId="77777777" w:rsidR="008D6801" w:rsidRPr="00C42B03" w:rsidRDefault="008D6801" w:rsidP="0014610B">
      <w:pPr>
        <w:spacing w:line="480" w:lineRule="auto"/>
        <w:jc w:val="both"/>
        <w:rPr>
          <w:sz w:val="24"/>
        </w:rPr>
      </w:pPr>
    </w:p>
    <w:p w14:paraId="31A453A4" w14:textId="32D7B48E" w:rsidR="00746A49" w:rsidRPr="00C42B03" w:rsidRDefault="00746A49" w:rsidP="0014610B">
      <w:pPr>
        <w:spacing w:line="480" w:lineRule="auto"/>
        <w:jc w:val="both"/>
        <w:rPr>
          <w:sz w:val="24"/>
        </w:rPr>
      </w:pPr>
      <w:r w:rsidRPr="00C42B03">
        <w:rPr>
          <w:sz w:val="24"/>
        </w:rPr>
        <w:t xml:space="preserve">For more information, please contact </w:t>
      </w:r>
      <w:r w:rsidR="00700A23" w:rsidRPr="00C42B03">
        <w:rPr>
          <w:sz w:val="24"/>
        </w:rPr>
        <w:t>Aaron McConkey</w:t>
      </w:r>
      <w:r w:rsidRPr="00C42B03">
        <w:rPr>
          <w:sz w:val="24"/>
        </w:rPr>
        <w:t xml:space="preserve"> (</w:t>
      </w:r>
      <w:hyperlink r:id="rId16" w:history="1">
        <w:r w:rsidR="00700A23" w:rsidRPr="00C42B03">
          <w:rPr>
            <w:rStyle w:val="Hyperlink"/>
            <w:sz w:val="24"/>
          </w:rPr>
          <w:t>aaron@fibrelite.com</w:t>
        </w:r>
      </w:hyperlink>
      <w:r w:rsidR="00D75A37" w:rsidRPr="00C42B03">
        <w:rPr>
          <w:sz w:val="24"/>
        </w:rPr>
        <w:t xml:space="preserve"> </w:t>
      </w:r>
      <w:r w:rsidR="0098392B" w:rsidRPr="00C42B03">
        <w:rPr>
          <w:sz w:val="24"/>
        </w:rPr>
        <w:t>+44 (</w:t>
      </w:r>
      <w:r w:rsidRPr="00C42B03">
        <w:rPr>
          <w:sz w:val="24"/>
        </w:rPr>
        <w:t>0</w:t>
      </w:r>
      <w:r w:rsidR="0098392B" w:rsidRPr="00C42B03">
        <w:rPr>
          <w:sz w:val="24"/>
        </w:rPr>
        <w:t xml:space="preserve">) </w:t>
      </w:r>
      <w:r w:rsidRPr="00C42B03">
        <w:rPr>
          <w:sz w:val="24"/>
        </w:rPr>
        <w:t>1756 799773)</w:t>
      </w:r>
    </w:p>
    <w:p w14:paraId="2479EE02" w14:textId="47F7D3E2" w:rsidR="00C74D24" w:rsidRPr="008D6801" w:rsidRDefault="00746A49" w:rsidP="008D6801">
      <w:pPr>
        <w:spacing w:line="480" w:lineRule="auto"/>
        <w:jc w:val="both"/>
        <w:rPr>
          <w:sz w:val="24"/>
        </w:rPr>
      </w:pPr>
      <w:proofErr w:type="spellStart"/>
      <w:r w:rsidRPr="00C42B03">
        <w:rPr>
          <w:sz w:val="24"/>
        </w:rPr>
        <w:t>Fibrelite</w:t>
      </w:r>
      <w:proofErr w:type="spellEnd"/>
      <w:r w:rsidRPr="00C42B03">
        <w:rPr>
          <w:sz w:val="24"/>
        </w:rPr>
        <w:t xml:space="preserve">; </w:t>
      </w:r>
      <w:proofErr w:type="spellStart"/>
      <w:r w:rsidRPr="00C42B03">
        <w:rPr>
          <w:sz w:val="24"/>
        </w:rPr>
        <w:t>Snaygill</w:t>
      </w:r>
      <w:proofErr w:type="spellEnd"/>
      <w:r w:rsidRPr="00C42B03">
        <w:rPr>
          <w:sz w:val="24"/>
        </w:rPr>
        <w:t xml:space="preserve"> Industrial Estate; Keighley Road; Skipton; North Yorkshire BD23</w:t>
      </w:r>
      <w:r w:rsidRPr="007A154A">
        <w:rPr>
          <w:sz w:val="24"/>
        </w:rPr>
        <w:t xml:space="preserve"> 2QR</w:t>
      </w:r>
    </w:p>
    <w:sectPr w:rsidR="00C74D24" w:rsidRPr="008D6801" w:rsidSect="0098392B">
      <w:headerReference w:type="default"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177A2" w14:textId="77777777" w:rsidR="00A3129D" w:rsidRDefault="00A3129D" w:rsidP="00445A69">
      <w:pPr>
        <w:spacing w:after="0" w:line="240" w:lineRule="auto"/>
      </w:pPr>
      <w:r>
        <w:separator/>
      </w:r>
    </w:p>
  </w:endnote>
  <w:endnote w:type="continuationSeparator" w:id="0">
    <w:p w14:paraId="4DC47EC5" w14:textId="77777777" w:rsidR="00A3129D" w:rsidRDefault="00A3129D" w:rsidP="0044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2BF1" w14:textId="77777777" w:rsidR="0096421B" w:rsidRDefault="0096421B" w:rsidP="00E8572B">
    <w:pPr>
      <w:pStyle w:val="Footer"/>
      <w:jc w:val="right"/>
      <w:rPr>
        <w:color w:val="595959" w:themeColor="text1" w:themeTint="A6"/>
      </w:rPr>
    </w:pPr>
    <w:r>
      <w:rPr>
        <w:color w:val="595959" w:themeColor="text1" w:themeTint="A6"/>
      </w:rPr>
      <w:t xml:space="preserve">Page </w:t>
    </w:r>
    <w:sdt>
      <w:sdtPr>
        <w:rPr>
          <w:noProof/>
          <w:color w:val="595959" w:themeColor="text1" w:themeTint="A6"/>
        </w:rPr>
        <w:id w:val="2044242911"/>
        <w:docPartObj>
          <w:docPartGallery w:val="Page Numbers (Bottom of Page)"/>
          <w:docPartUnique/>
        </w:docPartObj>
      </w:sdtPr>
      <w:sdtEndPr/>
      <w:sdtContent>
        <w:r>
          <w:rPr>
            <w:color w:val="595959" w:themeColor="text1" w:themeTint="A6"/>
          </w:rPr>
          <w:fldChar w:fldCharType="begin"/>
        </w:r>
        <w:r>
          <w:rPr>
            <w:color w:val="595959" w:themeColor="text1" w:themeTint="A6"/>
          </w:rPr>
          <w:instrText xml:space="preserve"> PAGE   \* MERGEFORMAT </w:instrText>
        </w:r>
        <w:r>
          <w:rPr>
            <w:color w:val="595959" w:themeColor="text1" w:themeTint="A6"/>
          </w:rPr>
          <w:fldChar w:fldCharType="separate"/>
        </w:r>
        <w:r>
          <w:rPr>
            <w:color w:val="595959" w:themeColor="text1" w:themeTint="A6"/>
          </w:rPr>
          <w:t>1</w:t>
        </w:r>
        <w:r>
          <w:rPr>
            <w:noProof/>
            <w:color w:val="595959" w:themeColor="text1" w:themeTint="A6"/>
          </w:rPr>
          <w:fldChar w:fldCharType="end"/>
        </w:r>
        <w:r>
          <w:rPr>
            <w:noProof/>
            <w:color w:val="595959" w:themeColor="text1" w:themeTint="A6"/>
          </w:rPr>
          <w:t xml:space="preserve"> of </w:t>
        </w:r>
        <w:r>
          <w:rPr>
            <w:noProof/>
            <w:color w:val="595959" w:themeColor="text1" w:themeTint="A6"/>
          </w:rPr>
          <w:fldChar w:fldCharType="begin"/>
        </w:r>
        <w:r>
          <w:rPr>
            <w:noProof/>
            <w:color w:val="595959" w:themeColor="text1" w:themeTint="A6"/>
          </w:rPr>
          <w:instrText xml:space="preserve"> NUMPAGES   \* MERGEFORMAT </w:instrText>
        </w:r>
        <w:r>
          <w:rPr>
            <w:noProof/>
            <w:color w:val="595959" w:themeColor="text1" w:themeTint="A6"/>
          </w:rPr>
          <w:fldChar w:fldCharType="separate"/>
        </w:r>
        <w:r>
          <w:rPr>
            <w:noProof/>
            <w:color w:val="595959" w:themeColor="text1" w:themeTint="A6"/>
          </w:rPr>
          <w:t>4</w:t>
        </w:r>
        <w:r>
          <w:rPr>
            <w:noProof/>
            <w:color w:val="595959" w:themeColor="text1" w:themeTint="A6"/>
          </w:rPr>
          <w:fldChar w:fldCharType="end"/>
        </w:r>
      </w:sdtContent>
    </w:sdt>
  </w:p>
  <w:p w14:paraId="187C2A29" w14:textId="541533BC" w:rsidR="0096421B" w:rsidRDefault="00964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932FA" w14:textId="77777777" w:rsidR="00A3129D" w:rsidRDefault="00A3129D" w:rsidP="00445A69">
      <w:pPr>
        <w:spacing w:after="0" w:line="240" w:lineRule="auto"/>
      </w:pPr>
      <w:r>
        <w:separator/>
      </w:r>
    </w:p>
  </w:footnote>
  <w:footnote w:type="continuationSeparator" w:id="0">
    <w:p w14:paraId="76CB57F8" w14:textId="77777777" w:rsidR="00A3129D" w:rsidRDefault="00A3129D" w:rsidP="00445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CC89" w14:textId="77777777" w:rsidR="0096421B" w:rsidRPr="008D6801" w:rsidRDefault="0096421B" w:rsidP="00D75A37">
    <w:pPr>
      <w:pStyle w:val="NoSpacing"/>
      <w:jc w:val="both"/>
      <w:rPr>
        <w:b/>
        <w:i/>
        <w:sz w:val="24"/>
        <w:szCs w:val="24"/>
      </w:rPr>
    </w:pPr>
    <w:r w:rsidRPr="008D6801">
      <w:rPr>
        <w:b/>
        <w:i/>
        <w:sz w:val="24"/>
        <w:szCs w:val="24"/>
      </w:rPr>
      <w:t xml:space="preserve">Press Release </w:t>
    </w:r>
  </w:p>
  <w:p w14:paraId="4F2533E2" w14:textId="2DC516FC" w:rsidR="0096421B" w:rsidRPr="008D6801" w:rsidRDefault="0096421B" w:rsidP="00D75A37">
    <w:pPr>
      <w:pStyle w:val="NoSpacing"/>
      <w:jc w:val="both"/>
      <w:rPr>
        <w:i/>
        <w:sz w:val="24"/>
        <w:szCs w:val="24"/>
      </w:rPr>
    </w:pPr>
    <w:r>
      <w:rPr>
        <w:i/>
        <w:sz w:val="24"/>
        <w:szCs w:val="24"/>
      </w:rPr>
      <w:t xml:space="preserve">Release Date: </w:t>
    </w:r>
    <w:r w:rsidR="00097CE9">
      <w:rPr>
        <w:i/>
        <w:sz w:val="24"/>
        <w:szCs w:val="24"/>
      </w:rPr>
      <w:t>16/09/19</w:t>
    </w:r>
  </w:p>
  <w:p w14:paraId="1D233F4A" w14:textId="5A156841" w:rsidR="0096421B" w:rsidRPr="008D6801" w:rsidRDefault="0096421B" w:rsidP="00D75A37">
    <w:pPr>
      <w:pStyle w:val="NoSpacing"/>
      <w:jc w:val="both"/>
      <w:rPr>
        <w:i/>
        <w:sz w:val="24"/>
      </w:rPr>
    </w:pPr>
    <w:r w:rsidRPr="008D6801">
      <w:rPr>
        <w:i/>
        <w:sz w:val="24"/>
      </w:rPr>
      <w:t xml:space="preserve">Region: </w:t>
    </w:r>
    <w:r>
      <w:rPr>
        <w:i/>
        <w:sz w:val="24"/>
      </w:rPr>
      <w:t>UK</w:t>
    </w:r>
  </w:p>
  <w:p w14:paraId="5C21D0EC" w14:textId="4260E746" w:rsidR="0096421B" w:rsidRPr="008D6801" w:rsidRDefault="0096421B" w:rsidP="00D75A37">
    <w:pPr>
      <w:pStyle w:val="NoSpacing"/>
      <w:jc w:val="both"/>
      <w:rPr>
        <w:i/>
        <w:sz w:val="24"/>
      </w:rPr>
    </w:pPr>
    <w:r w:rsidRPr="008D6801">
      <w:rPr>
        <w:i/>
        <w:sz w:val="24"/>
      </w:rPr>
      <w:t>Market: C&amp;I</w:t>
    </w:r>
  </w:p>
  <w:p w14:paraId="614454BE" w14:textId="0EEFF99B" w:rsidR="0096421B" w:rsidRDefault="0096421B" w:rsidP="00E8572B">
    <w:pPr>
      <w:pStyle w:val="Header"/>
    </w:pPr>
  </w:p>
  <w:p w14:paraId="1573EF97" w14:textId="201C7FEF" w:rsidR="0096421B" w:rsidRDefault="0096421B" w:rsidP="00E8572B">
    <w:pPr>
      <w:pStyle w:val="Header"/>
    </w:pPr>
  </w:p>
  <w:p w14:paraId="12B7D023" w14:textId="0064AD73" w:rsidR="0096421B" w:rsidRDefault="0096421B" w:rsidP="00445A69">
    <w:pPr>
      <w:pStyle w:val="Header"/>
    </w:pPr>
    <w:r>
      <w:rPr>
        <w:noProof/>
      </w:rPr>
      <w:drawing>
        <wp:anchor distT="0" distB="0" distL="114300" distR="114300" simplePos="0" relativeHeight="251659264" behindDoc="0" locked="0" layoutInCell="1" allowOverlap="1" wp14:anchorId="32B93BEF" wp14:editId="31B9BD4F">
          <wp:simplePos x="0" y="0"/>
          <wp:positionH relativeFrom="margin">
            <wp:posOffset>1779905</wp:posOffset>
          </wp:positionH>
          <wp:positionV relativeFrom="page">
            <wp:posOffset>1751965</wp:posOffset>
          </wp:positionV>
          <wp:extent cx="2170430" cy="285115"/>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285115"/>
                  </a:xfrm>
                  <a:prstGeom prst="rect">
                    <a:avLst/>
                  </a:prstGeom>
                  <a:noFill/>
                </pic:spPr>
              </pic:pic>
            </a:graphicData>
          </a:graphic>
          <wp14:sizeRelH relativeFrom="margin">
            <wp14:pctWidth>0</wp14:pctWidth>
          </wp14:sizeRelH>
          <wp14:sizeRelV relativeFrom="margin">
            <wp14:pctHeight>0</wp14:pctHeight>
          </wp14:sizeRelV>
        </wp:anchor>
      </w:drawing>
    </w:r>
  </w:p>
  <w:p w14:paraId="30B88809" w14:textId="31CBCC11" w:rsidR="0096421B" w:rsidRDefault="0096421B" w:rsidP="00445A69">
    <w:pPr>
      <w:pStyle w:val="Header"/>
    </w:pPr>
  </w:p>
  <w:p w14:paraId="32479963" w14:textId="0946DFC4" w:rsidR="0096421B" w:rsidRDefault="0096421B" w:rsidP="00445A69">
    <w:pPr>
      <w:pStyle w:val="Header"/>
    </w:pPr>
  </w:p>
  <w:p w14:paraId="33E2C65B" w14:textId="77777777" w:rsidR="0096421B" w:rsidRDefault="00964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17F29"/>
    <w:multiLevelType w:val="hybridMultilevel"/>
    <w:tmpl w:val="3D8C8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0A251F"/>
    <w:multiLevelType w:val="hybridMultilevel"/>
    <w:tmpl w:val="5C5217A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B10CB8"/>
    <w:multiLevelType w:val="hybridMultilevel"/>
    <w:tmpl w:val="527E3D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282F6B"/>
    <w:multiLevelType w:val="hybridMultilevel"/>
    <w:tmpl w:val="BC604C6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60631B"/>
    <w:multiLevelType w:val="hybridMultilevel"/>
    <w:tmpl w:val="910ACB50"/>
    <w:lvl w:ilvl="0" w:tplc="08C6ED14">
      <w:start w:val="1"/>
      <w:numFmt w:val="decimal"/>
      <w:lvlText w:val="%1."/>
      <w:lvlJc w:val="right"/>
      <w:pPr>
        <w:ind w:left="1260" w:hanging="18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7C237E"/>
    <w:multiLevelType w:val="hybridMultilevel"/>
    <w:tmpl w:val="8DBAA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4649B8"/>
    <w:multiLevelType w:val="hybridMultilevel"/>
    <w:tmpl w:val="C9FA0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6050A7"/>
    <w:multiLevelType w:val="hybridMultilevel"/>
    <w:tmpl w:val="C9CC307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wNDU0tjA0NLIwMzBQ0lEKTi0uzszPAymwrAUA+shmoywAAAA="/>
  </w:docVars>
  <w:rsids>
    <w:rsidRoot w:val="00C9485A"/>
    <w:rsid w:val="000326E9"/>
    <w:rsid w:val="0004140B"/>
    <w:rsid w:val="00041888"/>
    <w:rsid w:val="00045A78"/>
    <w:rsid w:val="000523DA"/>
    <w:rsid w:val="00053D5C"/>
    <w:rsid w:val="00062787"/>
    <w:rsid w:val="00080D90"/>
    <w:rsid w:val="00097CE9"/>
    <w:rsid w:val="000D00D8"/>
    <w:rsid w:val="000F635D"/>
    <w:rsid w:val="00123578"/>
    <w:rsid w:val="00126A88"/>
    <w:rsid w:val="001409DE"/>
    <w:rsid w:val="0014610B"/>
    <w:rsid w:val="00146322"/>
    <w:rsid w:val="0015181A"/>
    <w:rsid w:val="00181139"/>
    <w:rsid w:val="00190FB9"/>
    <w:rsid w:val="001952C1"/>
    <w:rsid w:val="0019792A"/>
    <w:rsid w:val="001A2715"/>
    <w:rsid w:val="001A592D"/>
    <w:rsid w:val="001B52B2"/>
    <w:rsid w:val="001C30B6"/>
    <w:rsid w:val="00215E31"/>
    <w:rsid w:val="002325C1"/>
    <w:rsid w:val="00236408"/>
    <w:rsid w:val="00250676"/>
    <w:rsid w:val="00256528"/>
    <w:rsid w:val="00264AA8"/>
    <w:rsid w:val="002B0B13"/>
    <w:rsid w:val="002D343E"/>
    <w:rsid w:val="003111DA"/>
    <w:rsid w:val="0032263F"/>
    <w:rsid w:val="00352F25"/>
    <w:rsid w:val="0039163D"/>
    <w:rsid w:val="003967BF"/>
    <w:rsid w:val="003B24CA"/>
    <w:rsid w:val="003E4EAF"/>
    <w:rsid w:val="003E6F6F"/>
    <w:rsid w:val="003F1D7E"/>
    <w:rsid w:val="00401D72"/>
    <w:rsid w:val="0041196D"/>
    <w:rsid w:val="00412526"/>
    <w:rsid w:val="00417A3E"/>
    <w:rsid w:val="004355A0"/>
    <w:rsid w:val="00445A69"/>
    <w:rsid w:val="00472AFA"/>
    <w:rsid w:val="00490969"/>
    <w:rsid w:val="004910AE"/>
    <w:rsid w:val="004A73F5"/>
    <w:rsid w:val="004F6B34"/>
    <w:rsid w:val="00511733"/>
    <w:rsid w:val="00513796"/>
    <w:rsid w:val="005348E7"/>
    <w:rsid w:val="0055470B"/>
    <w:rsid w:val="005808E3"/>
    <w:rsid w:val="005836E7"/>
    <w:rsid w:val="005B1E27"/>
    <w:rsid w:val="005C639A"/>
    <w:rsid w:val="005D17E4"/>
    <w:rsid w:val="00607837"/>
    <w:rsid w:val="00612353"/>
    <w:rsid w:val="00641523"/>
    <w:rsid w:val="00644633"/>
    <w:rsid w:val="00692222"/>
    <w:rsid w:val="00700A23"/>
    <w:rsid w:val="00717AA5"/>
    <w:rsid w:val="00723AED"/>
    <w:rsid w:val="007462CB"/>
    <w:rsid w:val="00746A49"/>
    <w:rsid w:val="00747A53"/>
    <w:rsid w:val="007759FD"/>
    <w:rsid w:val="007A154A"/>
    <w:rsid w:val="007A6948"/>
    <w:rsid w:val="007F102A"/>
    <w:rsid w:val="008054AD"/>
    <w:rsid w:val="00814760"/>
    <w:rsid w:val="008248C8"/>
    <w:rsid w:val="0087476F"/>
    <w:rsid w:val="008C66D9"/>
    <w:rsid w:val="008D6801"/>
    <w:rsid w:val="008E79D7"/>
    <w:rsid w:val="008F67D3"/>
    <w:rsid w:val="00945FDD"/>
    <w:rsid w:val="0096421B"/>
    <w:rsid w:val="00972919"/>
    <w:rsid w:val="00982BFD"/>
    <w:rsid w:val="0098392B"/>
    <w:rsid w:val="00997C81"/>
    <w:rsid w:val="009B0531"/>
    <w:rsid w:val="009C3560"/>
    <w:rsid w:val="009E2DD3"/>
    <w:rsid w:val="00A23F06"/>
    <w:rsid w:val="00A3129D"/>
    <w:rsid w:val="00A36E83"/>
    <w:rsid w:val="00A42CC1"/>
    <w:rsid w:val="00A7637D"/>
    <w:rsid w:val="00A91D2B"/>
    <w:rsid w:val="00A95B1F"/>
    <w:rsid w:val="00AA279E"/>
    <w:rsid w:val="00AA44B4"/>
    <w:rsid w:val="00AB7446"/>
    <w:rsid w:val="00AF13FC"/>
    <w:rsid w:val="00B04ECB"/>
    <w:rsid w:val="00B106A0"/>
    <w:rsid w:val="00B508D1"/>
    <w:rsid w:val="00B563FE"/>
    <w:rsid w:val="00B60ADE"/>
    <w:rsid w:val="00B6304A"/>
    <w:rsid w:val="00B71C66"/>
    <w:rsid w:val="00B963CE"/>
    <w:rsid w:val="00B97F25"/>
    <w:rsid w:val="00B97F35"/>
    <w:rsid w:val="00BA02BD"/>
    <w:rsid w:val="00BB7224"/>
    <w:rsid w:val="00BE3FBD"/>
    <w:rsid w:val="00BE7393"/>
    <w:rsid w:val="00BF3E02"/>
    <w:rsid w:val="00C4185D"/>
    <w:rsid w:val="00C42B03"/>
    <w:rsid w:val="00C57CAC"/>
    <w:rsid w:val="00C64E4B"/>
    <w:rsid w:val="00C74D24"/>
    <w:rsid w:val="00C9485A"/>
    <w:rsid w:val="00CA43E2"/>
    <w:rsid w:val="00CB712C"/>
    <w:rsid w:val="00CD43C8"/>
    <w:rsid w:val="00CD7A0E"/>
    <w:rsid w:val="00CE3489"/>
    <w:rsid w:val="00CE3FE9"/>
    <w:rsid w:val="00D14697"/>
    <w:rsid w:val="00D15B0D"/>
    <w:rsid w:val="00D23F79"/>
    <w:rsid w:val="00D75A37"/>
    <w:rsid w:val="00D84E4F"/>
    <w:rsid w:val="00D9491C"/>
    <w:rsid w:val="00D971F2"/>
    <w:rsid w:val="00E23463"/>
    <w:rsid w:val="00E307C3"/>
    <w:rsid w:val="00E55FFE"/>
    <w:rsid w:val="00E73D03"/>
    <w:rsid w:val="00E8572B"/>
    <w:rsid w:val="00E87176"/>
    <w:rsid w:val="00E9018B"/>
    <w:rsid w:val="00ED001F"/>
    <w:rsid w:val="00F218A4"/>
    <w:rsid w:val="00F5401C"/>
    <w:rsid w:val="00F66362"/>
    <w:rsid w:val="00F710DA"/>
    <w:rsid w:val="00F937B9"/>
    <w:rsid w:val="00F948F4"/>
    <w:rsid w:val="00FA24DF"/>
    <w:rsid w:val="00FB2296"/>
    <w:rsid w:val="00FD0106"/>
    <w:rsid w:val="00FE5808"/>
    <w:rsid w:val="00FE6984"/>
    <w:rsid w:val="00FF0321"/>
    <w:rsid w:val="00FF4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5A634C9"/>
  <w15:chartTrackingRefBased/>
  <w15:docId w15:val="{AEE0251C-4A41-4209-AB30-D6ACB6CA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A69"/>
    <w:rPr>
      <w:color w:val="0563C1" w:themeColor="hyperlink"/>
      <w:u w:val="single"/>
    </w:rPr>
  </w:style>
  <w:style w:type="character" w:styleId="UnresolvedMention">
    <w:name w:val="Unresolved Mention"/>
    <w:basedOn w:val="DefaultParagraphFont"/>
    <w:uiPriority w:val="99"/>
    <w:semiHidden/>
    <w:unhideWhenUsed/>
    <w:rsid w:val="00445A69"/>
    <w:rPr>
      <w:color w:val="808080"/>
      <w:shd w:val="clear" w:color="auto" w:fill="E6E6E6"/>
    </w:rPr>
  </w:style>
  <w:style w:type="paragraph" w:styleId="Header">
    <w:name w:val="header"/>
    <w:basedOn w:val="Normal"/>
    <w:link w:val="HeaderChar"/>
    <w:uiPriority w:val="99"/>
    <w:unhideWhenUsed/>
    <w:rsid w:val="00445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A69"/>
  </w:style>
  <w:style w:type="paragraph" w:styleId="Footer">
    <w:name w:val="footer"/>
    <w:basedOn w:val="Normal"/>
    <w:link w:val="FooterChar"/>
    <w:uiPriority w:val="99"/>
    <w:unhideWhenUsed/>
    <w:rsid w:val="00445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A69"/>
  </w:style>
  <w:style w:type="paragraph" w:styleId="NoSpacing">
    <w:name w:val="No Spacing"/>
    <w:uiPriority w:val="1"/>
    <w:qFormat/>
    <w:rsid w:val="00445A69"/>
    <w:pPr>
      <w:spacing w:after="0" w:line="240" w:lineRule="auto"/>
    </w:pPr>
  </w:style>
  <w:style w:type="paragraph" w:styleId="ListParagraph">
    <w:name w:val="List Paragraph"/>
    <w:basedOn w:val="Normal"/>
    <w:uiPriority w:val="34"/>
    <w:qFormat/>
    <w:rsid w:val="008F67D3"/>
    <w:pPr>
      <w:ind w:left="720"/>
      <w:contextualSpacing/>
    </w:pPr>
  </w:style>
  <w:style w:type="character" w:styleId="FollowedHyperlink">
    <w:name w:val="FollowedHyperlink"/>
    <w:basedOn w:val="DefaultParagraphFont"/>
    <w:uiPriority w:val="99"/>
    <w:semiHidden/>
    <w:unhideWhenUsed/>
    <w:rsid w:val="00E23463"/>
    <w:rPr>
      <w:color w:val="954F72" w:themeColor="followedHyperlink"/>
      <w:u w:val="single"/>
    </w:rPr>
  </w:style>
  <w:style w:type="paragraph" w:styleId="BalloonText">
    <w:name w:val="Balloon Text"/>
    <w:basedOn w:val="Normal"/>
    <w:link w:val="BalloonTextChar"/>
    <w:uiPriority w:val="99"/>
    <w:semiHidden/>
    <w:unhideWhenUsed/>
    <w:rsid w:val="00097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0376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brelite.com/new-radio-frequency-attenuation-whitepaper/?utm_source=Radio%20Frequency&amp;utm_medium=Fibrelite%20Website%20Version&amp;utm_campaign=Press%20Relea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aron@fibrelit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brelite.com/portfolio/water-company-connecticut-usa/?utm_source=Radio%20Frequency&amp;utm_medium=Fibrelite%20Website%20Version&amp;utm_campaign=Press%20Release" TargetMode="External"/><Relationship Id="rId5" Type="http://schemas.openxmlformats.org/officeDocument/2006/relationships/webSettings" Target="webSettings.xml"/><Relationship Id="rId15" Type="http://schemas.openxmlformats.org/officeDocument/2006/relationships/hyperlink" Target="https://www.fibrelite.com/?utm_source=Radio%20Frequency&amp;utm_medium=Fibrelite%20Website%20Version&amp;utm_campaign=Press%20Release" TargetMode="External"/><Relationship Id="rId10" Type="http://schemas.openxmlformats.org/officeDocument/2006/relationships/hyperlink" Target="https://www.fibrelite.com/portfolio/water-monitoring-system-cadiz-spain/?utm_source=Radio%20Frequency&amp;utm_medium=Fibrelite%20Website%20Version&amp;utm_campaign=Press%20Relea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ibrelite.com/new-radio-frequency-attenuation-whitepaper/?utm_source=Radio%20Frequency&amp;utm_medium=Fibrelite%20Website%20Version&amp;utm_campaign=Press%20Release" TargetMode="External"/><Relationship Id="rId14" Type="http://schemas.openxmlformats.org/officeDocument/2006/relationships/hyperlink" Target="https://www.mynewsdesk.com/opw/latest_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D244F-2243-486F-8680-DB44FBEA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Mcconkey, Aaron</dc:creator>
  <cp:keywords/>
  <dc:description/>
  <cp:lastModifiedBy>Heaton, George</cp:lastModifiedBy>
  <cp:revision>4</cp:revision>
  <dcterms:created xsi:type="dcterms:W3CDTF">2019-09-27T07:52:00Z</dcterms:created>
  <dcterms:modified xsi:type="dcterms:W3CDTF">2019-10-07T15:00:00Z</dcterms:modified>
</cp:coreProperties>
</file>